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7.0 -->
  <w:body>
    <w:p>
      <w:pPr>
        <w:spacing w:before="0" w:after="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>                             </w:t>
      </w:r>
      <w:r>
        <w:rPr>
          <w:rFonts w:ascii="Courier New" w:eastAsia="Courier New" w:hAnsi="Courier New" w:cs="Courier New"/>
          <w:strike w:val="0"/>
          <w:sz w:val="20"/>
          <w:szCs w:val="20"/>
          <w:u w:val="none"/>
          <w:lang w:val="uk" w:eastAsia="uk"/>
        </w:rPr>
        <w:drawing>
          <wp:inline>
            <wp:extent cx="571500" cy="7620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                             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</w:p>
    <w:p>
      <w:pPr>
        <w:spacing w:before="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 КАБІНЕТ МІНІСТРІВ УКРАЇНИ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     П О С Т А Н О В А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 від 3 лютого 2010 р. N 88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            Київ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  Про удосконалення роботи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   з талановитими дітьми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t xml:space="preserve">          { Із змінами, внесеними згідно з Постановою КМ </w:t>
      </w: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t xml:space="preserve">            N 201 ( </w:t>
      </w:r>
      <w:hyperlink r:id="rId5" w:tgtFrame="_blank" w:history="1">
        <w:r>
          <w:rPr>
            <w:rFonts w:ascii="Courier New" w:eastAsia="Courier New" w:hAnsi="Courier New" w:cs="Courier New"/>
            <w:i/>
            <w:iCs/>
            <w:color w:val="0000EE"/>
            <w:sz w:val="20"/>
            <w:szCs w:val="20"/>
            <w:u w:val="single" w:color="0000EE"/>
            <w:lang w:val="uk" w:eastAsia="uk"/>
          </w:rPr>
          <w:t>201-2010-п</w:t>
        </w:r>
      </w:hyperlink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t xml:space="preserve"> ) від 17.02.2010 } </w:t>
      </w: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t xml:space="preserve">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Кабінет Міністрів України 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>п о с т а н о в л я є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1.  Погодитися  з  пропозицією Міністерства освіти і науки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Національної  академії  наук  щодо утворення на базі позашкільного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навчального   закладу   "Мала  академія  наук  учнівської  молоді"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Українського   державного  центру  "Мала  академія  наук  України"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Міністерства освіти і науки та Національної академії наук.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t xml:space="preserve">{  Пункт  1  в  редакції  Постанови  КМ  N  201 ( </w:t>
      </w:r>
      <w:hyperlink r:id="rId5" w:tgtFrame="_blank" w:history="1">
        <w:r>
          <w:rPr>
            <w:rFonts w:ascii="Courier New" w:eastAsia="Courier New" w:hAnsi="Courier New" w:cs="Courier New"/>
            <w:i/>
            <w:iCs/>
            <w:color w:val="0000EE"/>
            <w:sz w:val="20"/>
            <w:szCs w:val="20"/>
            <w:u w:val="single" w:color="0000EE"/>
            <w:lang w:val="uk" w:eastAsia="uk"/>
          </w:rPr>
          <w:t>201-2010-п</w:t>
        </w:r>
      </w:hyperlink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t xml:space="preserve"> ) від </w:t>
      </w: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t xml:space="preserve">17.02.2010 }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2. Внести   до  розділу  1  "Позашкільні  навчальні  заклади"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переліку   позашкільних   навчальних   закладів   та   заходів   з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позашкільної роботи з дітьми, а також закладів та заходів у галузі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освіти,  що  забезпечують  виконання  загальнодержавних   функцій,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видатки  на  які здійснюються з державного бюджету,  затвердженого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постановою Кабінету Міністрів України від 17 серпня 2002 р. N 1133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( </w:t>
      </w:r>
      <w:hyperlink r:id="rId6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1133-2002-п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)  (Офіційний  вісник  України,  2002  р.,  N  34,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ст. 1573; 2003 р., N 34, ст. 1818; 2004 р., N 6, ст. 329; 2007 р.,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N 61, ст. 2417), такі зміни: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у підрозділі  "МОН"  слова  "Мала  академія  наук 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молоді (м. Київ)" виключити;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доповнити розділ підрозділом такого змісту: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"МОН і Національна академія наук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Український державний  центр  "Мала  академія  наук  України"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(м. Київ)".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 Міністерству освіти і науки та Національній академії наук: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разом з  Академією педагогічних наук затвердити у двомісячний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строк Статут Центру;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разом з Київською міською державною адміністрацією вирішити 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установленому порядку питання розміщення Центру.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4.  Раді  міністрів  Автономної  Республіки  Крим,  обласним,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Київській  та  Севастопольській  міським  державним адміністраціям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разом  з органами місцевого самоврядування розглянути питання щодо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утворення  місцевих  позашкільних  навчальних  закладів типу малої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академії наук учнівської молоді.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t xml:space="preserve">{  Пункт  4  в  редакції  Постанови  КМ  N  201 ( </w:t>
      </w:r>
      <w:hyperlink r:id="rId5" w:tgtFrame="_blank" w:history="1">
        <w:r>
          <w:rPr>
            <w:rFonts w:ascii="Courier New" w:eastAsia="Courier New" w:hAnsi="Courier New" w:cs="Courier New"/>
            <w:i/>
            <w:iCs/>
            <w:color w:val="0000EE"/>
            <w:sz w:val="20"/>
            <w:szCs w:val="20"/>
            <w:u w:val="single" w:color="0000EE"/>
            <w:lang w:val="uk" w:eastAsia="uk"/>
          </w:rPr>
          <w:t>201-2010-п</w:t>
        </w:r>
      </w:hyperlink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t xml:space="preserve"> ) від </w:t>
      </w: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t xml:space="preserve">17.02.2010 } </w:t>
      </w: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i/>
          <w:iCs/>
          <w:sz w:val="20"/>
          <w:szCs w:val="20"/>
          <w:lang w:val="uk" w:eastAsia="uk"/>
        </w:rPr>
        <w:t xml:space="preserve">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Прем'єр-міністр України                           Ю.ТИМОШЕНКО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Інд. 28 </w:t>
      </w:r>
    </w:p>
    <w:p>
      <w:pPr>
        <w:pStyle w:val="stamp"/>
        <w:rPr>
          <w:rFonts w:ascii="Times New Roman" w:eastAsia="Times New Roman" w:hAnsi="Times New Roman" w:cs="Times New Roman"/>
          <w:lang w:val="uk" w:eastAsia="u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0"/>
        <w:gridCol w:w="5340"/>
        <w:gridCol w:w="2430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strike w:val="0"/>
                <w:u w:val="none"/>
                <w:lang w:val="uk" w:eastAsia="uk"/>
              </w:rPr>
              <w:drawing>
                <wp:inline>
                  <wp:extent cx="952500" cy="952500"/>
                  <wp:docPr id="10000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lang w:val="uk" w:eastAsia="uk"/>
              </w:rPr>
              <w:t>Про удосконалення роботи з талановитими дітьми</w:t>
            </w:r>
            <w:r>
              <w:rPr>
                <w:rFonts w:ascii="Times New Roman" w:eastAsia="Times New Roman" w:hAnsi="Times New Roman" w:cs="Times New Roman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Постанова Кабінету Міністрів України від 03.02.2010 № 88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t>Редакція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C628D"/>
                <w:sz w:val="20"/>
                <w:szCs w:val="20"/>
                <w:lang w:val="uk" w:eastAsia="uk"/>
              </w:rPr>
              <w:t>09.03.2010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 xml:space="preserve">, підстава — </w:t>
            </w:r>
            <w:hyperlink r:id="rId5" w:tgtFrame="_blank" w:history="1">
              <w:r>
                <w:rPr>
                  <w:rFonts w:ascii="Times New Roman" w:eastAsia="Times New Roman" w:hAnsi="Times New Roman" w:cs="Times New Roman"/>
                  <w:color w:val="0000EE"/>
                  <w:sz w:val="20"/>
                  <w:szCs w:val="20"/>
                  <w:u w:val="single" w:color="0000EE"/>
                  <w:lang w:val="uk" w:eastAsia="uk"/>
                </w:rPr>
                <w:t>201-2010-п</w:t>
              </w:r>
            </w:hyperlink>
            <w:r>
              <w:rPr>
                <w:rFonts w:ascii="Times New Roman" w:eastAsia="Times New Roman" w:hAnsi="Times New Roman" w:cs="Times New Roman"/>
                <w:color w:val="0000EE"/>
                <w:sz w:val="20"/>
                <w:szCs w:val="20"/>
                <w:u w:val="single" w:color="0000EE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" w:eastAsia="uk"/>
              </w:rPr>
              <w:t>Постійна адреса: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uk" w:eastAsia="uk"/>
              </w:rPr>
              <w:t>https://zakon.rada.gov.ua/go/88-2010-%D0%BF</w:t>
            </w:r>
          </w:p>
        </w:tc>
        <w:tc>
          <w:tcPr>
            <w:tcW w:w="2430" w:type="dxa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t>Законодавство України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станом на 06.03.2026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uk" w:eastAsia="uk"/>
              </w:rPr>
              <w:t>чинний</w:t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trike w:val="0"/>
                <w:u w:val="none"/>
                <w:lang w:val="uk" w:eastAsia="uk"/>
              </w:rPr>
              <w:drawing>
                <wp:inline>
                  <wp:extent cx="1524000" cy="349250"/>
                  <wp:docPr id="10000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lang w:val="uk" w:eastAsia="uk"/>
        </w:rPr>
        <w:br/>
      </w:r>
      <w:r>
        <w:pict>
          <v:rect id="_x0000_i1025" style="width:468pt;height:0" o:hrpct="1000" o:hralign="center" o:hrstd="t" o:hrnoshade="t" o:hr="t" filled="t" fillcolor="gray" stroked="f">
            <v:path strokeok="f"/>
          </v:rect>
        </w:pict>
      </w:r>
    </w:p>
    <w:p>
      <w:pPr>
        <w:pStyle w:val="Heading2"/>
        <w:keepNext w:val="0"/>
        <w:keepLines w:val="0"/>
        <w:spacing w:before="299" w:after="299"/>
        <w:rPr>
          <w:rFonts w:ascii="Times New Roman" w:eastAsia="Times New Roman" w:hAnsi="Times New Roman" w:cs="Times New Roman"/>
          <w:b/>
          <w:bCs/>
          <w:sz w:val="36"/>
          <w:szCs w:val="36"/>
          <w:lang w:val="uk" w:eastAsia="uk"/>
        </w:rPr>
      </w:pPr>
      <w:r>
        <w:rPr>
          <w:i w:val="0"/>
          <w:color w:val="auto"/>
          <w:lang w:val="uk" w:eastAsia="uk"/>
        </w:rPr>
        <w:t>Публікації документа</w:t>
      </w:r>
    </w:p>
    <w:p>
      <w:pPr>
        <w:numPr>
          <w:ilvl w:val="0"/>
          <w:numId w:val="1"/>
        </w:numPr>
        <w:spacing w:before="240"/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b/>
          <w:bCs/>
          <w:lang w:val="uk" w:eastAsia="uk"/>
        </w:rPr>
        <w:t>Урядовий кур'єр</w:t>
      </w:r>
      <w:r>
        <w:rPr>
          <w:rFonts w:ascii="Times New Roman" w:eastAsia="Times New Roman" w:hAnsi="Times New Roman" w:cs="Times New Roman"/>
          <w:lang w:val="uk" w:eastAsia="uk"/>
        </w:rPr>
        <w:t xml:space="preserve"> від 11.02.2010 — № 26</w:t>
      </w:r>
    </w:p>
    <w:p>
      <w:pPr>
        <w:numPr>
          <w:ilvl w:val="0"/>
          <w:numId w:val="1"/>
        </w:numPr>
        <w:spacing w:after="240"/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b/>
          <w:bCs/>
          <w:lang w:val="uk" w:eastAsia="uk"/>
        </w:rPr>
        <w:t>Офіційний вісник України</w:t>
      </w:r>
      <w:r>
        <w:rPr>
          <w:rFonts w:ascii="Times New Roman" w:eastAsia="Times New Roman" w:hAnsi="Times New Roman" w:cs="Times New Roman"/>
          <w:lang w:val="uk" w:eastAsia="uk"/>
        </w:rPr>
        <w:t xml:space="preserve"> від 15.02.2010 — 2010 р., № 8, стор. 114, стаття 388</w:t>
      </w:r>
    </w:p>
    <w:sectPr>
      <w:pgMar w:header="720" w:footer="72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stamp">
    <w:name w:val="stamp"/>
    <w:basedOn w:val="Normal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gif" /><Relationship Id="rId5" Type="http://schemas.openxmlformats.org/officeDocument/2006/relationships/hyperlink" Target="https://zakon.rada.gov.ua/laws/show/201-2010-%D0%BF" TargetMode="External" /><Relationship Id="rId6" Type="http://schemas.openxmlformats.org/officeDocument/2006/relationships/hyperlink" Target="https://zakon.rada.gov.ua/laws/show/1133-2002-%D0%BF" TargetMode="External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удосконалення роботи з талановитими дітьми | від 03.02.2010 № 88</dc:title>
  <cp:revision>0</cp:revision>
</cp:coreProperties>
</file>