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7.0 -->
  <w:body>
    <w:p>
      <w:pPr>
        <w:spacing w:before="0" w:after="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>                             </w:t>
      </w:r>
      <w:r>
        <w:rPr>
          <w:rFonts w:ascii="Courier New" w:eastAsia="Courier New" w:hAnsi="Courier New" w:cs="Courier New"/>
          <w:strike w:val="0"/>
          <w:sz w:val="20"/>
          <w:szCs w:val="20"/>
          <w:u w:val="none"/>
          <w:lang w:val="uk" w:eastAsia="uk"/>
        </w:rPr>
        <w:drawing>
          <wp:inline>
            <wp:extent cx="571500" cy="7620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>                             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</w:p>
    <w:p>
      <w:pPr>
        <w:spacing w:before="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        У К А З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     ПРЕЗИДЕНТА УКРАЇНИ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Про додаткові заходи щодо державної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                  підтримки обдарованої молоді </w:t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 xml:space="preserve">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 метою  збереження  і  розвитку  творчого  потенціалу нації,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формування  в  суспільстві  сприятливих   умов   для   становлення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особистості       та       підтримки       обдарованої      молоді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b/>
          <w:bCs/>
          <w:sz w:val="20"/>
          <w:szCs w:val="20"/>
          <w:lang w:val="uk" w:eastAsia="uk"/>
        </w:rPr>
        <w:t>п о с т а н о в л я ю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1. Заснувати,  починаючи  з  2001  року,  гранти   Президента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України для обдарованої молоді.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2. Кабінету Міністрів України: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протягом першого півріччя 2000 року: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- подати  на  затвердження  Положення  про  гранти Президента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України для обдарованої молоді  і  під  час  розроблення  проектів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Державного  бюджету  України  на  2001 і наступні роки передбачати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виділення коштів на їх фінансування;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- підготувати та подати на затвердження Президентові  України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цільову програму роботи з обдарованою молоддю на 2001 - 2005 роки,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передбачивши  в  ній  пріоритетні  і  першочергові   заходи   щодо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розширення соціально-правових гарантій молоді, сприяння у здобутті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освіти, залучення до наукової роботи, державного управління;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вирішити питання про створення державного благодійного  фонду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підтримки обдарованої молоді;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забезпечити щорічне  проведення  всеукраїнських  учнівських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студентських олімпіад, творчих конкурсів, змагань;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вжити заходів   до   активізації    роботи    спеціалізованих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навчальних  закладів для розвитку здібностей і обдаровань дітей та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молоді,  дитячих закладів  культури,  спортивних  шкіл  і  секцій,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позашкільних  навчально-виховних закладів,  прискорити розроблення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нормативно-правової бази   для   забезпечення   діяльності   таких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закладів, не допускати їх скорочення та ліквідації;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запровадити систему  матеріального  та  морального заохочення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педагогічних працівників,  які займаються навчанням  і  вихованням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обдарованої  молоді,  передбачивши створення для них належних умов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праці, побуту, поліпшення житлових умов тощо;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розширити практику   створення   спеціалізованих   теле-  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радіопрограм для молоді.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3. Міністерству освіти і науки України, Міністерству культури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і  мистецтв  України,  Міністерству  охорони   здоров'я   України,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Державному комітету молодіжної політики, спорту і туризму України,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Державному  комітету   інформаційної   політики,   телебачення 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радіомовлення  України,  Національній  раді  з  питань  молодіжної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політики при Президентові України: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активізувати наукові  дослідження   з   питань   навчання   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виховання обдарованих дітей,  розробити методики і програми роботи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 такими дітьми,  розширити мережу експериментальних закладів  для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їх апробації;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внести в  установленому  порядку  узгоджені  пропозиції  щодо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запровадження в Україні особистих карток  учнів  і  студентів,  за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якими  надаються  пільги  під  час  відвідування  ними  бібліотек,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музеїв, театрів, виставок, спортивних заходів тощо.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4. Раді  міністрів  Автономної  Республіки  Крим,   обласним,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Київській  та  Севастопольській  міським  державним адміністраціям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розробити регіональні  програми  з  питань  роботи  з  обдарованою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молоддю, в яких передбачити: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збільшення видатків    місцевих    бюджетів    на   підтримку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обдарованої    молоді,    забезпечення    ефективної    діяльності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спеціалізованих навчальних закладів (гімназій, ліцеїв, колегіумів,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шкіл  мистецтв,  спортивних  шкіл  тощо),   поліпшення   умов   їх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матеріально-технічного, фінансового      і     науково-методичного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забезпечення;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проведення регіональних   молодіжних    творчих    конкурсів,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олімпіад, спортивних та інших змагань;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заснування регіональних  фондів сприяння і підтримки розвитку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творчої  особистості,  регіональних   стипендій   для   заохочення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талановитої учнівської і студентської молоді;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заходи щодо    створення   належних   умов   праці,   побуту,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матеріального та морального заохочення  педагогічних  працівників,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які займаються навчанням і вихованням обдарованої молоді; </w:t>
      </w:r>
    </w:p>
    <w:p>
      <w:pPr>
        <w:spacing w:before="20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надання всебічної підтримки громадським організаціям, творчим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спілкам, програми яких спрямовані на роботу з обдарованою молоддю.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</w:t>
      </w:r>
    </w:p>
    <w:p>
      <w:pPr>
        <w:spacing w:before="200" w:after="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Президент України                                         Л.КУЧМА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</w:p>
    <w:p>
      <w:pPr>
        <w:spacing w:before="0" w:after="200"/>
        <w:ind w:left="0" w:right="0"/>
        <w:rPr>
          <w:rFonts w:ascii="Courier New" w:eastAsia="Courier New" w:hAnsi="Courier New" w:cs="Courier New"/>
          <w:sz w:val="20"/>
          <w:szCs w:val="20"/>
          <w:lang w:val="uk" w:eastAsia="uk"/>
        </w:rPr>
      </w:pP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м. Київ, 24 квітня 2000 року </w:t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br/>
      </w:r>
      <w:r>
        <w:rPr>
          <w:rFonts w:ascii="Courier New" w:eastAsia="Courier New" w:hAnsi="Courier New" w:cs="Courier New"/>
          <w:sz w:val="20"/>
          <w:szCs w:val="20"/>
          <w:lang w:val="uk" w:eastAsia="uk"/>
        </w:rPr>
        <w:t xml:space="preserve">          N 612/2000 </w:t>
      </w:r>
    </w:p>
    <w:p>
      <w:pPr>
        <w:pStyle w:val="stamp"/>
        <w:rPr>
          <w:rFonts w:ascii="Times New Roman" w:eastAsia="Times New Roman" w:hAnsi="Times New Roman" w:cs="Times New Roman"/>
          <w:lang w:val="uk" w:eastAsia="u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0"/>
        <w:gridCol w:w="5340"/>
        <w:gridCol w:w="2430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952500" cy="952500"/>
                  <wp:docPr id="10000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lang w:val="uk" w:eastAsia="uk"/>
              </w:rPr>
              <w:t>Про додаткові заходи щодо державної підтримки обдарованої молоді</w:t>
            </w:r>
            <w:r>
              <w:rPr>
                <w:rFonts w:ascii="Times New Roman" w:eastAsia="Times New Roman" w:hAnsi="Times New Roman" w:cs="Times New Roman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Указ Президента України від 24.04.2000 № 612/2000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Прийняття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val="uk" w:eastAsia="uk"/>
              </w:rPr>
              <w:t>24.04.2000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t>Постійна адреса: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uk" w:eastAsia="uk"/>
              </w:rPr>
              <w:t>https://zakon.rada.gov.ua/go/612/2000</w:t>
            </w:r>
          </w:p>
        </w:tc>
        <w:tc>
          <w:tcPr>
            <w:tcW w:w="24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Законодавство України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станом на 06.03.2026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поточна редакція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1524000" cy="355218"/>
                  <wp:docPr id="10000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55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lang w:val="uk" w:eastAsia="uk"/>
        </w:rPr>
        <w:br/>
      </w:r>
      <w:r>
        <w:pict>
          <v:rect id="_x0000_i1025" style="width:468pt;height:0" o:hrpct="1000" o:hralign="center" o:hrstd="t" o:hrnoshade="t" o:hr="t" filled="t" fillcolor="gray" stroked="f">
            <v:path strokeok="f"/>
          </v:rect>
        </w:pict>
      </w:r>
    </w:p>
    <w:p>
      <w:pPr>
        <w:pStyle w:val="Heading2"/>
        <w:keepNext w:val="0"/>
        <w:keepLines w:val="0"/>
        <w:spacing w:before="299" w:after="299"/>
        <w:rPr>
          <w:rFonts w:ascii="Times New Roman" w:eastAsia="Times New Roman" w:hAnsi="Times New Roman" w:cs="Times New Roman"/>
          <w:b/>
          <w:bCs/>
          <w:sz w:val="36"/>
          <w:szCs w:val="36"/>
          <w:lang w:val="uk" w:eastAsia="uk"/>
        </w:rPr>
      </w:pPr>
      <w:r>
        <w:rPr>
          <w:i w:val="0"/>
          <w:color w:val="auto"/>
          <w:lang w:val="uk" w:eastAsia="uk"/>
        </w:rPr>
        <w:t>Публікації документа</w:t>
      </w:r>
    </w:p>
    <w:p>
      <w:pPr>
        <w:numPr>
          <w:ilvl w:val="0"/>
          <w:numId w:val="1"/>
        </w:numPr>
        <w:spacing w:before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Урядовий кур'єр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11.05.2000</w:t>
      </w:r>
    </w:p>
    <w:p>
      <w:pPr>
        <w:numPr>
          <w:ilvl w:val="0"/>
          <w:numId w:val="1"/>
        </w:numPr>
        <w:spacing w:after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Офіційний вісник України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12.05.2000 — 2000 р., № 17, стор. 44, стаття 701, код акта 15767/2000</w:t>
      </w:r>
    </w:p>
    <w:sectPr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stamp">
    <w:name w:val="stamp"/>
    <w:basedOn w:val="Normal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gif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додаткові заходи щодо державної підтримки обдарованої молоді | від 24.04.2000 № 612/2000</dc:title>
  <cp:revision>0</cp:revision>
</cp:coreProperties>
</file>